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B7F8C" w14:textId="77777777" w:rsidR="00C166FA" w:rsidRDefault="00C166FA" w:rsidP="00C166FA">
      <w:pPr>
        <w:rPr>
          <w:b/>
          <w:sz w:val="24"/>
          <w:szCs w:val="24"/>
        </w:rPr>
      </w:pPr>
    </w:p>
    <w:p w14:paraId="59A8FBAB" w14:textId="77777777" w:rsidR="00C166FA" w:rsidRDefault="00C166FA" w:rsidP="00C166FA">
      <w:pPr>
        <w:rPr>
          <w:b/>
          <w:sz w:val="24"/>
          <w:szCs w:val="24"/>
        </w:rPr>
      </w:pPr>
    </w:p>
    <w:p w14:paraId="42CBB8D8" w14:textId="77777777" w:rsidR="00C166FA" w:rsidRDefault="00C166FA" w:rsidP="00C166FA">
      <w:pPr>
        <w:rPr>
          <w:b/>
          <w:sz w:val="24"/>
          <w:szCs w:val="24"/>
        </w:rPr>
      </w:pPr>
    </w:p>
    <w:p w14:paraId="1C7F1BA0" w14:textId="77777777" w:rsidR="00C166FA" w:rsidRDefault="00C166FA" w:rsidP="00C166FA">
      <w:pPr>
        <w:rPr>
          <w:b/>
          <w:sz w:val="24"/>
          <w:szCs w:val="24"/>
        </w:rPr>
      </w:pPr>
      <w:r w:rsidRPr="005835DD">
        <w:rPr>
          <w:rFonts w:ascii="Century Gothic" w:eastAsiaTheme="minorEastAsia" w:hAnsi="Century Gothic" w:cs="Arial"/>
          <w:b/>
          <w:noProof/>
        </w:rPr>
        <mc:AlternateContent>
          <mc:Choice Requires="wps">
            <w:drawing>
              <wp:inline distT="0" distB="0" distL="0" distR="0" wp14:anchorId="25232E85" wp14:editId="51BC6B0C">
                <wp:extent cx="5731510" cy="3327974"/>
                <wp:effectExtent l="0" t="0" r="2540" b="6350"/>
                <wp:docPr id="2" name="Text Box 2"/>
                <wp:cNvGraphicFramePr/>
                <a:graphic xmlns:a="http://schemas.openxmlformats.org/drawingml/2006/main">
                  <a:graphicData uri="http://schemas.microsoft.com/office/word/2010/wordprocessingShape">
                    <wps:wsp>
                      <wps:cNvSpPr txBox="1"/>
                      <wps:spPr>
                        <a:xfrm>
                          <a:off x="0" y="0"/>
                          <a:ext cx="5731510" cy="33279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9EDD2" w14:textId="77777777" w:rsidR="00C166FA" w:rsidRPr="00BF0AC6" w:rsidRDefault="008929E0" w:rsidP="00C166FA">
                            <w:pPr>
                              <w:pStyle w:val="Title"/>
                              <w:jc w:val="center"/>
                            </w:pPr>
                            <w:r>
                              <w:t>Pupil PREMIUM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232E85" id="_x0000_t202" coordsize="21600,21600" o:spt="202" path="m,l,21600r21600,l21600,xe">
                <v:stroke joinstyle="miter"/>
                <v:path gradientshapeok="t" o:connecttype="rect"/>
              </v:shapetype>
              <v:shape id="Text Box 2" o:spid="_x0000_s1026" type="#_x0000_t202" style="width:451.3pt;height:26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" fillcolor="white [3201]" stroked="f" strokeweight=".5pt">
                <v:textbox>
                  <w:txbxContent>
                    <w:p w14:paraId="2A49EDD2" w14:textId="77777777" w:rsidR="00C166FA" w:rsidRPr="00BF0AC6" w:rsidRDefault="008929E0" w:rsidP="00C166FA">
                      <w:pPr>
                        <w:pStyle w:val="Title"/>
                        <w:jc w:val="center"/>
                      </w:pPr>
                      <w:r>
                        <w:t>Pupil PREMIUM STATEMENT</w:t>
                      </w:r>
                    </w:p>
                  </w:txbxContent>
                </v:textbox>
                <w10:anchorlock/>
              </v:shape>
            </w:pict>
          </mc:Fallback>
        </mc:AlternateContent>
      </w:r>
    </w:p>
    <w:p w14:paraId="535384D8" w14:textId="77777777" w:rsidR="00C166FA" w:rsidRDefault="00C166FA" w:rsidP="00C166FA">
      <w:pPr>
        <w:rPr>
          <w:b/>
          <w:sz w:val="24"/>
          <w:szCs w:val="24"/>
        </w:rPr>
      </w:pPr>
    </w:p>
    <w:p w14:paraId="461C2364" w14:textId="77777777" w:rsidR="00C166FA" w:rsidRDefault="00C166FA" w:rsidP="00C166FA">
      <w:pPr>
        <w:rPr>
          <w:b/>
          <w:sz w:val="24"/>
          <w:szCs w:val="24"/>
        </w:rPr>
      </w:pPr>
    </w:p>
    <w:p w14:paraId="408693C3" w14:textId="77777777" w:rsidR="00C166FA" w:rsidRDefault="00C166FA" w:rsidP="00C166FA">
      <w:pPr>
        <w:rPr>
          <w:b/>
          <w:sz w:val="24"/>
          <w:szCs w:val="24"/>
        </w:rPr>
      </w:pPr>
    </w:p>
    <w:p w14:paraId="05DF70EB" w14:textId="77777777" w:rsidR="00C166FA" w:rsidRDefault="00C166FA" w:rsidP="00C166FA">
      <w:pPr>
        <w:rPr>
          <w:b/>
          <w:sz w:val="24"/>
          <w:szCs w:val="24"/>
        </w:rPr>
      </w:pPr>
    </w:p>
    <w:p w14:paraId="67FB8903" w14:textId="77777777" w:rsidR="00C166FA" w:rsidRDefault="00C166FA" w:rsidP="00C166FA">
      <w:pPr>
        <w:rPr>
          <w:b/>
          <w:sz w:val="24"/>
          <w:szCs w:val="24"/>
        </w:rPr>
      </w:pPr>
    </w:p>
    <w:p w14:paraId="37C42749" w14:textId="77777777" w:rsidR="00C166FA" w:rsidRDefault="00C166FA" w:rsidP="00C166FA">
      <w:pPr>
        <w:rPr>
          <w:b/>
          <w:sz w:val="24"/>
          <w:szCs w:val="24"/>
        </w:rPr>
      </w:pPr>
    </w:p>
    <w:p w14:paraId="7B23E446" w14:textId="77777777" w:rsidR="00C166FA" w:rsidRDefault="00C166FA" w:rsidP="00C166FA">
      <w:pPr>
        <w:rPr>
          <w:b/>
          <w:sz w:val="24"/>
          <w:szCs w:val="24"/>
        </w:rPr>
      </w:pPr>
    </w:p>
    <w:p w14:paraId="2AF93995" w14:textId="77777777" w:rsidR="00C166FA" w:rsidRDefault="00C166FA" w:rsidP="00C166FA">
      <w:pPr>
        <w:rPr>
          <w:b/>
          <w:sz w:val="24"/>
          <w:szCs w:val="24"/>
        </w:rPr>
      </w:pPr>
    </w:p>
    <w:p w14:paraId="3622CF30" w14:textId="77777777" w:rsidR="00C166FA" w:rsidRDefault="00C166FA" w:rsidP="00C166FA">
      <w:pPr>
        <w:rPr>
          <w:b/>
          <w:sz w:val="24"/>
          <w:szCs w:val="24"/>
        </w:rPr>
      </w:pPr>
    </w:p>
    <w:p w14:paraId="707337E8" w14:textId="77777777" w:rsidR="00C166FA" w:rsidRDefault="00C166FA" w:rsidP="00C166FA">
      <w:pPr>
        <w:rPr>
          <w:b/>
          <w:sz w:val="24"/>
          <w:szCs w:val="24"/>
        </w:rPr>
      </w:pPr>
    </w:p>
    <w:p w14:paraId="0F34A676" w14:textId="77777777" w:rsidR="00C166FA" w:rsidRDefault="00C166FA" w:rsidP="00C166FA">
      <w:pPr>
        <w:rPr>
          <w:b/>
          <w:sz w:val="24"/>
          <w:szCs w:val="24"/>
        </w:rPr>
      </w:pPr>
    </w:p>
    <w:p w14:paraId="71E2B4FC" w14:textId="77777777" w:rsidR="00C166FA" w:rsidRDefault="00C166FA" w:rsidP="00C166FA">
      <w:pPr>
        <w:rPr>
          <w:b/>
          <w:sz w:val="24"/>
          <w:szCs w:val="24"/>
        </w:rPr>
      </w:pPr>
    </w:p>
    <w:p w14:paraId="214629A0" w14:textId="77777777" w:rsidR="008929E0" w:rsidRDefault="008929E0" w:rsidP="00C166FA">
      <w:pPr>
        <w:rPr>
          <w:b/>
          <w:sz w:val="24"/>
          <w:szCs w:val="24"/>
        </w:rPr>
      </w:pPr>
    </w:p>
    <w:p w14:paraId="1BB79F31" w14:textId="77777777" w:rsidR="00C166FA" w:rsidRPr="00BE19BB" w:rsidRDefault="00C166FA" w:rsidP="00C166FA">
      <w:pPr>
        <w:rPr>
          <w:b/>
          <w:sz w:val="24"/>
          <w:szCs w:val="24"/>
        </w:rPr>
      </w:pPr>
      <w:r w:rsidRPr="00BE19BB">
        <w:rPr>
          <w:b/>
          <w:sz w:val="24"/>
          <w:szCs w:val="24"/>
        </w:rPr>
        <w:t>3 Dimensions: Pupil Premium Policy</w:t>
      </w:r>
    </w:p>
    <w:p w14:paraId="6E62D9E3" w14:textId="77777777" w:rsidR="00C166FA" w:rsidRPr="00BE19BB" w:rsidRDefault="00C166FA" w:rsidP="00C166FA">
      <w:pPr>
        <w:rPr>
          <w:b/>
          <w:sz w:val="24"/>
          <w:szCs w:val="24"/>
        </w:rPr>
      </w:pPr>
      <w:r w:rsidRPr="00BE19BB">
        <w:rPr>
          <w:b/>
          <w:sz w:val="24"/>
          <w:szCs w:val="24"/>
        </w:rPr>
        <w:t>Policy Statement:</w:t>
      </w:r>
    </w:p>
    <w:p w14:paraId="614DD76B" w14:textId="77777777" w:rsidR="00C166FA" w:rsidRPr="00BE19BB" w:rsidRDefault="00C166FA" w:rsidP="00C166FA">
      <w:pPr>
        <w:rPr>
          <w:sz w:val="24"/>
          <w:szCs w:val="24"/>
        </w:rPr>
      </w:pPr>
      <w:r w:rsidRPr="00BE19BB">
        <w:rPr>
          <w:sz w:val="24"/>
          <w:szCs w:val="24"/>
        </w:rPr>
        <w:t>At 3 Dimensions school, we are committed to using the allocated Pupil Premium funding effectively to address inequalities and enhance the educational experiences and outcomes of disadvantaged pupils.</w:t>
      </w:r>
    </w:p>
    <w:p w14:paraId="024E0AC0" w14:textId="77777777" w:rsidR="00C166FA" w:rsidRPr="00C166FA" w:rsidRDefault="00C166FA" w:rsidP="00C166FA">
      <w:pPr>
        <w:rPr>
          <w:b/>
          <w:sz w:val="24"/>
          <w:szCs w:val="24"/>
        </w:rPr>
      </w:pPr>
      <w:r w:rsidRPr="00C166FA">
        <w:rPr>
          <w:b/>
          <w:sz w:val="24"/>
          <w:szCs w:val="24"/>
        </w:rPr>
        <w:t>Objectives:</w:t>
      </w:r>
    </w:p>
    <w:p w14:paraId="06FF2A4A" w14:textId="77777777" w:rsidR="00C166FA" w:rsidRPr="00BE19BB" w:rsidRDefault="00C166FA" w:rsidP="00C166FA">
      <w:pPr>
        <w:rPr>
          <w:sz w:val="24"/>
          <w:szCs w:val="24"/>
        </w:rPr>
      </w:pPr>
      <w:r w:rsidRPr="00BE19BB">
        <w:rPr>
          <w:sz w:val="24"/>
          <w:szCs w:val="24"/>
        </w:rPr>
        <w:t>The objectives of this policy are to close the attainment gap between disadvantaged pupils and their peers, address the barriers to learning faced by disadvantaged pupils, ensure the effective use of Pupil Premium funding to benefit eligible pupils, and to involve parents and guardians in the education and development of their children.</w:t>
      </w:r>
    </w:p>
    <w:p w14:paraId="060617C1" w14:textId="77777777" w:rsidR="00C166FA" w:rsidRPr="00C166FA" w:rsidRDefault="00C166FA" w:rsidP="00C166FA">
      <w:pPr>
        <w:rPr>
          <w:b/>
          <w:sz w:val="24"/>
          <w:szCs w:val="24"/>
        </w:rPr>
      </w:pPr>
      <w:r w:rsidRPr="00C166FA">
        <w:rPr>
          <w:b/>
          <w:sz w:val="24"/>
          <w:szCs w:val="24"/>
        </w:rPr>
        <w:t>Identification of Pupils:</w:t>
      </w:r>
    </w:p>
    <w:p w14:paraId="32C9FA6E" w14:textId="77777777" w:rsidR="00C166FA" w:rsidRPr="00BE19BB" w:rsidRDefault="00C166FA" w:rsidP="00C166FA">
      <w:pPr>
        <w:rPr>
          <w:sz w:val="24"/>
          <w:szCs w:val="24"/>
        </w:rPr>
      </w:pPr>
      <w:r w:rsidRPr="00BE19BB">
        <w:rPr>
          <w:sz w:val="24"/>
          <w:szCs w:val="24"/>
        </w:rPr>
        <w:t>Pupils who are eligible for Pupil Premium funding include those who have been registered for free school meals at any point in the last six years, looked-after children, and children of service personnel.</w:t>
      </w:r>
    </w:p>
    <w:p w14:paraId="099928CE" w14:textId="77777777" w:rsidR="00C166FA" w:rsidRPr="00C166FA" w:rsidRDefault="00C166FA" w:rsidP="00C166FA">
      <w:pPr>
        <w:rPr>
          <w:b/>
          <w:sz w:val="24"/>
          <w:szCs w:val="24"/>
        </w:rPr>
      </w:pPr>
      <w:r w:rsidRPr="00C166FA">
        <w:rPr>
          <w:b/>
          <w:sz w:val="24"/>
          <w:szCs w:val="24"/>
        </w:rPr>
        <w:t>Use of Funds:</w:t>
      </w:r>
    </w:p>
    <w:p w14:paraId="53BF276C" w14:textId="77777777" w:rsidR="00C166FA" w:rsidRPr="00BE19BB" w:rsidRDefault="00C166FA" w:rsidP="00C166FA">
      <w:pPr>
        <w:rPr>
          <w:sz w:val="24"/>
          <w:szCs w:val="24"/>
        </w:rPr>
      </w:pPr>
      <w:r w:rsidRPr="00BE19BB">
        <w:rPr>
          <w:sz w:val="24"/>
          <w:szCs w:val="24"/>
        </w:rPr>
        <w:t>The school will employ the Pupil Premium funding strategically to provide additional educational support to improve the progress and to raise the standard of achievement for these pupils. The funding will also be used to narrow and close the gap between the achievement of these pupils and their peers and address any underlying inequalities between children eligible for Pupil Premium and others.</w:t>
      </w:r>
    </w:p>
    <w:p w14:paraId="67584A1A" w14:textId="77777777" w:rsidR="00C166FA" w:rsidRPr="00C166FA" w:rsidRDefault="00C166FA" w:rsidP="00C166FA">
      <w:pPr>
        <w:rPr>
          <w:b/>
          <w:sz w:val="24"/>
          <w:szCs w:val="24"/>
        </w:rPr>
      </w:pPr>
      <w:r w:rsidRPr="00C166FA">
        <w:rPr>
          <w:b/>
          <w:sz w:val="24"/>
          <w:szCs w:val="24"/>
        </w:rPr>
        <w:t>Strategies:</w:t>
      </w:r>
    </w:p>
    <w:p w14:paraId="769212A5" w14:textId="0D924AA3" w:rsidR="00C166FA" w:rsidRPr="00C166FA" w:rsidRDefault="00C166FA" w:rsidP="00C166FA">
      <w:pPr>
        <w:rPr>
          <w:sz w:val="24"/>
          <w:szCs w:val="24"/>
        </w:rPr>
      </w:pPr>
      <w:r w:rsidRPr="00BE19BB">
        <w:rPr>
          <w:sz w:val="24"/>
          <w:szCs w:val="24"/>
        </w:rPr>
        <w:t xml:space="preserve">3 Dimensions school will allocate the Pupil Premium funding to </w:t>
      </w:r>
      <w:r w:rsidR="008A706A">
        <w:rPr>
          <w:sz w:val="24"/>
          <w:szCs w:val="24"/>
        </w:rPr>
        <w:t>go towards</w:t>
      </w:r>
      <w:r w:rsidRPr="00BE19BB">
        <w:rPr>
          <w:sz w:val="24"/>
          <w:szCs w:val="24"/>
        </w:rPr>
        <w:t xml:space="preserve"> </w:t>
      </w:r>
      <w:r w:rsidR="008A706A">
        <w:rPr>
          <w:sz w:val="24"/>
          <w:szCs w:val="24"/>
        </w:rPr>
        <w:t xml:space="preserve">high ratio support staff, </w:t>
      </w:r>
      <w:r w:rsidRPr="00BE19BB">
        <w:rPr>
          <w:sz w:val="24"/>
          <w:szCs w:val="24"/>
        </w:rPr>
        <w:t>intervention programs, subsidising educational trips and extracurricular activities for eligible pupils, providing resources and materials to aid learning, and implementing evidence-based programs and approaches to support eligible pupils.</w:t>
      </w:r>
      <w:r w:rsidR="008A706A">
        <w:rPr>
          <w:sz w:val="24"/>
          <w:szCs w:val="24"/>
        </w:rPr>
        <w:br/>
      </w:r>
    </w:p>
    <w:p w14:paraId="5CE23395" w14:textId="77777777" w:rsidR="00C166FA" w:rsidRPr="00C166FA" w:rsidRDefault="00C166FA" w:rsidP="00C166FA">
      <w:pPr>
        <w:rPr>
          <w:b/>
          <w:sz w:val="24"/>
          <w:szCs w:val="24"/>
        </w:rPr>
      </w:pPr>
      <w:r w:rsidRPr="00C166FA">
        <w:rPr>
          <w:b/>
          <w:sz w:val="24"/>
          <w:szCs w:val="24"/>
        </w:rPr>
        <w:t>Responsibilities:</w:t>
      </w:r>
    </w:p>
    <w:p w14:paraId="6CE1CDD7" w14:textId="77777777" w:rsidR="00C166FA" w:rsidRPr="00BE19BB" w:rsidRDefault="00C166FA" w:rsidP="00C166FA">
      <w:pPr>
        <w:rPr>
          <w:sz w:val="24"/>
          <w:szCs w:val="24"/>
        </w:rPr>
      </w:pPr>
      <w:r w:rsidRPr="00BE19BB">
        <w:rPr>
          <w:sz w:val="24"/>
          <w:szCs w:val="24"/>
        </w:rPr>
        <w:t xml:space="preserve">The Head of school holds responsibility for the implementation of this policy, ensuring that staff are aware of their responsibilities in fulfilling the needs of disadvantaged pupils. The Inclusions co-ordinator will monitor the use of the Pupil Premium and ensure that the impact of provisions is assessed regularly. All teaching </w:t>
      </w:r>
      <w:r w:rsidRPr="00BE19BB">
        <w:rPr>
          <w:sz w:val="24"/>
          <w:szCs w:val="24"/>
        </w:rPr>
        <w:lastRenderedPageBreak/>
        <w:t>and support staff are required to implement strategies and interventions and provide regular feedback on pupils’ progress.</w:t>
      </w:r>
    </w:p>
    <w:p w14:paraId="2DA2B4D5" w14:textId="77777777" w:rsidR="00C166FA" w:rsidRPr="00C166FA" w:rsidRDefault="00C166FA" w:rsidP="00C166FA">
      <w:pPr>
        <w:rPr>
          <w:b/>
          <w:sz w:val="24"/>
          <w:szCs w:val="24"/>
        </w:rPr>
      </w:pPr>
      <w:r w:rsidRPr="00C166FA">
        <w:rPr>
          <w:b/>
          <w:sz w:val="24"/>
          <w:szCs w:val="24"/>
        </w:rPr>
        <w:t>Reporting:</w:t>
      </w:r>
    </w:p>
    <w:p w14:paraId="56000F71" w14:textId="1994EF17" w:rsidR="00C166FA" w:rsidRPr="00BE19BB" w:rsidRDefault="00C166FA" w:rsidP="00C166FA">
      <w:pPr>
        <w:rPr>
          <w:sz w:val="24"/>
          <w:szCs w:val="24"/>
        </w:rPr>
      </w:pPr>
      <w:r w:rsidRPr="00BE19BB">
        <w:rPr>
          <w:sz w:val="24"/>
          <w:szCs w:val="24"/>
        </w:rPr>
        <w:t>3 Dimensions School will diligently monitor, evaluate, and review the success of the impact of Pupil Premium funding</w:t>
      </w:r>
      <w:r w:rsidR="00CC6D7E">
        <w:rPr>
          <w:sz w:val="24"/>
          <w:szCs w:val="24"/>
        </w:rPr>
        <w:t xml:space="preserve">. </w:t>
      </w:r>
      <w:r w:rsidRPr="00BE19BB">
        <w:rPr>
          <w:sz w:val="24"/>
          <w:szCs w:val="24"/>
        </w:rPr>
        <w:t>Parents will be informed annually about the allocation, spend, and impact of Pupil Premium funding</w:t>
      </w:r>
      <w:r w:rsidR="00CC6D7E">
        <w:rPr>
          <w:sz w:val="24"/>
          <w:szCs w:val="24"/>
        </w:rPr>
        <w:t>.</w:t>
      </w:r>
    </w:p>
    <w:p w14:paraId="5B5D4781" w14:textId="77777777" w:rsidR="00C166FA" w:rsidRPr="00C166FA" w:rsidRDefault="00C166FA" w:rsidP="00C166FA">
      <w:pPr>
        <w:rPr>
          <w:b/>
          <w:sz w:val="24"/>
          <w:szCs w:val="24"/>
        </w:rPr>
      </w:pPr>
      <w:r w:rsidRPr="00C166FA">
        <w:rPr>
          <w:b/>
          <w:sz w:val="24"/>
          <w:szCs w:val="24"/>
        </w:rPr>
        <w:t>Monitoring and Review:</w:t>
      </w:r>
    </w:p>
    <w:p w14:paraId="248CF775" w14:textId="77777777" w:rsidR="00C166FA" w:rsidRPr="00BE19BB" w:rsidRDefault="00C166FA" w:rsidP="00C166FA">
      <w:pPr>
        <w:rPr>
          <w:sz w:val="24"/>
          <w:szCs w:val="24"/>
        </w:rPr>
      </w:pPr>
      <w:r w:rsidRPr="00BE19BB">
        <w:rPr>
          <w:sz w:val="24"/>
          <w:szCs w:val="24"/>
        </w:rPr>
        <w:t>This policy will be reviewed annually, and amendments will be made to reflect any changes in the school’s priorities and aims in deploying the funding effectively. The annual review will enable the school to assess the impact of the Pupil Premium actions and interventions and adjust future plans as necessary.</w:t>
      </w:r>
    </w:p>
    <w:p w14:paraId="4EFE03F1" w14:textId="77777777" w:rsidR="00C166FA" w:rsidRPr="00C166FA" w:rsidRDefault="00C166FA" w:rsidP="00C166FA">
      <w:pPr>
        <w:rPr>
          <w:b/>
          <w:sz w:val="24"/>
          <w:szCs w:val="24"/>
        </w:rPr>
      </w:pPr>
      <w:r w:rsidRPr="00C166FA">
        <w:rPr>
          <w:b/>
          <w:sz w:val="24"/>
          <w:szCs w:val="24"/>
        </w:rPr>
        <w:t>Publication:</w:t>
      </w:r>
    </w:p>
    <w:p w14:paraId="01EA167C" w14:textId="77777777" w:rsidR="00C166FA" w:rsidRPr="00BE19BB" w:rsidRDefault="00C166FA" w:rsidP="00C166FA">
      <w:pPr>
        <w:rPr>
          <w:sz w:val="24"/>
          <w:szCs w:val="24"/>
        </w:rPr>
      </w:pPr>
      <w:r w:rsidRPr="00BE19BB">
        <w:rPr>
          <w:sz w:val="24"/>
          <w:szCs w:val="24"/>
        </w:rPr>
        <w:t>Details of the Pupil Premium expenditure and its impact on eligible pupils’ achievement will be published annually on the school’s website, in accordance with statutory requirements.</w:t>
      </w:r>
    </w:p>
    <w:p w14:paraId="0C6D5609" w14:textId="77777777" w:rsidR="00C166FA" w:rsidRPr="00C166FA" w:rsidRDefault="00C166FA" w:rsidP="00C166FA">
      <w:pPr>
        <w:rPr>
          <w:b/>
          <w:sz w:val="24"/>
          <w:szCs w:val="24"/>
        </w:rPr>
      </w:pPr>
      <w:r w:rsidRPr="00C166FA">
        <w:rPr>
          <w:b/>
          <w:sz w:val="24"/>
          <w:szCs w:val="24"/>
        </w:rPr>
        <w:t>Implementation:</w:t>
      </w:r>
    </w:p>
    <w:p w14:paraId="598A5995" w14:textId="77777777" w:rsidR="00C166FA" w:rsidRPr="00BE19BB" w:rsidRDefault="00C166FA" w:rsidP="00C166FA">
      <w:pPr>
        <w:rPr>
          <w:sz w:val="24"/>
          <w:szCs w:val="24"/>
        </w:rPr>
      </w:pPr>
      <w:r w:rsidRPr="00BE19BB">
        <w:rPr>
          <w:sz w:val="24"/>
          <w:szCs w:val="24"/>
        </w:rPr>
        <w:t>This policy will be disseminated to all stakeholders, including staff, students, parents, and guardians, post-approval, and will be available on the school’s website.</w:t>
      </w:r>
    </w:p>
    <w:p w14:paraId="2B9B9072" w14:textId="77777777" w:rsidR="00C166FA" w:rsidRPr="00C166FA" w:rsidRDefault="00C166FA" w:rsidP="00C166FA">
      <w:pPr>
        <w:rPr>
          <w:b/>
          <w:sz w:val="24"/>
          <w:szCs w:val="24"/>
        </w:rPr>
      </w:pPr>
      <w:r w:rsidRPr="00C166FA">
        <w:rPr>
          <w:b/>
          <w:sz w:val="24"/>
          <w:szCs w:val="24"/>
        </w:rPr>
        <w:t>Review:</w:t>
      </w:r>
    </w:p>
    <w:p w14:paraId="0A01427B" w14:textId="77777777" w:rsidR="00C166FA" w:rsidRPr="00430F6A" w:rsidRDefault="00C166FA" w:rsidP="00C166FA">
      <w:pPr>
        <w:sectPr w:rsidR="00C166FA" w:rsidRPr="00430F6A" w:rsidSect="00C166F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docGrid w:linePitch="360"/>
        </w:sectPr>
      </w:pPr>
      <w:r w:rsidRPr="00BE19BB">
        <w:rPr>
          <w:sz w:val="24"/>
          <w:szCs w:val="24"/>
        </w:rPr>
        <w:t>This policy is scheduled for an annual review to ensure its continued relevance and effectiveness, in alignment with statutory guidelines and the educational objectives of the school</w:t>
      </w:r>
      <w:r>
        <w:rPr>
          <w:sz w:val="24"/>
          <w:szCs w:val="24"/>
        </w:rPr>
        <w:t>.</w:t>
      </w:r>
    </w:p>
    <w:p w14:paraId="6D600CB9" w14:textId="77777777" w:rsidR="002506F6" w:rsidRDefault="002506F6"/>
    <w:sectPr w:rsidR="002506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57AE5" w14:textId="77777777" w:rsidR="00C166FA" w:rsidRDefault="00C166FA" w:rsidP="00C166FA">
      <w:pPr>
        <w:spacing w:after="0" w:line="240" w:lineRule="auto"/>
      </w:pPr>
      <w:r>
        <w:separator/>
      </w:r>
    </w:p>
  </w:endnote>
  <w:endnote w:type="continuationSeparator" w:id="0">
    <w:p w14:paraId="70B79F4B" w14:textId="77777777" w:rsidR="00C166FA" w:rsidRDefault="00C166FA" w:rsidP="00C1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B90F" w14:textId="77777777" w:rsidR="00C146C6" w:rsidRDefault="00C14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E8DF" w14:textId="77777777" w:rsidR="00C166FA" w:rsidRDefault="00C166FA" w:rsidP="00C166FA">
    <w:pPr>
      <w:pStyle w:val="Footer"/>
      <w:jc w:val="right"/>
    </w:pPr>
    <w:r>
      <w:t xml:space="preserve">Reviewed November 2023 </w:t>
    </w:r>
  </w:p>
  <w:p w14:paraId="50E45C99" w14:textId="77777777" w:rsidR="00C166FA" w:rsidRDefault="00C166FA" w:rsidP="00C166FA">
    <w:pPr>
      <w:pStyle w:val="Footer"/>
      <w:jc w:val="right"/>
    </w:pPr>
    <w:r>
      <w:t>Next Review date November 2024</w:t>
    </w:r>
  </w:p>
  <w:p w14:paraId="63C12C27" w14:textId="77777777" w:rsidR="00C166FA" w:rsidRDefault="00C16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A682" w14:textId="77777777" w:rsidR="00C146C6" w:rsidRDefault="00C14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972E" w14:textId="77777777" w:rsidR="00C166FA" w:rsidRDefault="00C166FA" w:rsidP="00C166FA">
      <w:pPr>
        <w:spacing w:after="0" w:line="240" w:lineRule="auto"/>
      </w:pPr>
      <w:r>
        <w:separator/>
      </w:r>
    </w:p>
  </w:footnote>
  <w:footnote w:type="continuationSeparator" w:id="0">
    <w:p w14:paraId="435F0EAD" w14:textId="77777777" w:rsidR="00C166FA" w:rsidRDefault="00C166FA" w:rsidP="00C16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CE925" w14:textId="77777777" w:rsidR="00C146C6" w:rsidRDefault="00C14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00FA" w14:textId="77777777" w:rsidR="00C166FA" w:rsidRDefault="00C166FA">
    <w:pPr>
      <w:pStyle w:val="Header"/>
    </w:pPr>
    <w:bookmarkStart w:id="0" w:name="_GoBack"/>
    <w:r>
      <w:rPr>
        <w:noProof/>
      </w:rPr>
      <w:drawing>
        <wp:anchor distT="0" distB="0" distL="114300" distR="114300" simplePos="0" relativeHeight="251659264" behindDoc="0" locked="0" layoutInCell="1" allowOverlap="1" wp14:anchorId="77BEEFC0" wp14:editId="73008D1C">
          <wp:simplePos x="0" y="0"/>
          <wp:positionH relativeFrom="column">
            <wp:posOffset>4518660</wp:posOffset>
          </wp:positionH>
          <wp:positionV relativeFrom="paragraph">
            <wp:posOffset>342265</wp:posOffset>
          </wp:positionV>
          <wp:extent cx="1328738" cy="28680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738" cy="2868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inline distT="0" distB="0" distL="0" distR="0" wp14:anchorId="77326ED1" wp14:editId="64D24DAC">
          <wp:extent cx="3599688" cy="658368"/>
          <wp:effectExtent l="0" t="0" r="127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5 Standard siz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99688" cy="658368"/>
                  </a:xfrm>
                  <a:prstGeom prst="rect">
                    <a:avLst/>
                  </a:prstGeom>
                </pic:spPr>
              </pic:pic>
            </a:graphicData>
          </a:graphic>
        </wp:inline>
      </w:drawing>
    </w:r>
  </w:p>
  <w:p w14:paraId="424D58AD" w14:textId="77777777" w:rsidR="00C166FA" w:rsidRDefault="00C16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3224" w14:textId="77777777" w:rsidR="00C146C6" w:rsidRDefault="00C14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FA"/>
    <w:rsid w:val="002506F6"/>
    <w:rsid w:val="003A60BB"/>
    <w:rsid w:val="008929E0"/>
    <w:rsid w:val="008A706A"/>
    <w:rsid w:val="00C146C6"/>
    <w:rsid w:val="00C166FA"/>
    <w:rsid w:val="00CC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0A26"/>
  <w15:chartTrackingRefBased/>
  <w15:docId w15:val="{0227030A-4F88-4E00-AA00-B73CE9A3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6FA"/>
    <w:pPr>
      <w:spacing w:after="200" w:line="276" w:lineRule="auto"/>
    </w:pPr>
    <w:rPr>
      <w:rFonts w:ascii="Arial" w:hAnsi="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6FA"/>
    <w:rPr>
      <w:rFonts w:ascii="Arial" w:hAnsi="Arial"/>
      <w:lang w:eastAsia="en-GB"/>
    </w:rPr>
  </w:style>
  <w:style w:type="paragraph" w:styleId="Footer">
    <w:name w:val="footer"/>
    <w:basedOn w:val="Normal"/>
    <w:link w:val="FooterChar"/>
    <w:uiPriority w:val="99"/>
    <w:unhideWhenUsed/>
    <w:rsid w:val="00C16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6FA"/>
    <w:rPr>
      <w:rFonts w:ascii="Arial" w:hAnsi="Arial"/>
      <w:lang w:eastAsia="en-GB"/>
    </w:rPr>
  </w:style>
  <w:style w:type="paragraph" w:styleId="Title">
    <w:name w:val="Title"/>
    <w:basedOn w:val="Normal"/>
    <w:next w:val="Normal"/>
    <w:link w:val="TitleChar"/>
    <w:uiPriority w:val="10"/>
    <w:qFormat/>
    <w:rsid w:val="00C166FA"/>
    <w:pPr>
      <w:pBdr>
        <w:bottom w:val="single" w:sz="8" w:space="4" w:color="4472C4" w:themeColor="accent1"/>
      </w:pBdr>
      <w:spacing w:after="300" w:line="240" w:lineRule="auto"/>
      <w:contextualSpacing/>
    </w:pPr>
    <w:rPr>
      <w:rFonts w:eastAsiaTheme="majorEastAsia" w:cstheme="majorBidi"/>
      <w:caps/>
      <w:color w:val="039088"/>
      <w:spacing w:val="5"/>
      <w:kern w:val="28"/>
      <w:sz w:val="72"/>
      <w:szCs w:val="52"/>
    </w:rPr>
  </w:style>
  <w:style w:type="character" w:customStyle="1" w:styleId="TitleChar">
    <w:name w:val="Title Char"/>
    <w:basedOn w:val="DefaultParagraphFont"/>
    <w:link w:val="Title"/>
    <w:uiPriority w:val="10"/>
    <w:rsid w:val="00C166FA"/>
    <w:rPr>
      <w:rFonts w:ascii="Arial" w:eastAsiaTheme="majorEastAsia" w:hAnsi="Arial" w:cstheme="majorBidi"/>
      <w:caps/>
      <w:color w:val="039088"/>
      <w:spacing w:val="5"/>
      <w:kern w:val="28"/>
      <w:sz w:val="7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C98C448128542A9C6A77C86A31C20" ma:contentTypeVersion="15" ma:contentTypeDescription="Create a new document." ma:contentTypeScope="" ma:versionID="f53c55a6aa2b40be938dcfce3a0c06b8">
  <xsd:schema xmlns:xsd="http://www.w3.org/2001/XMLSchema" xmlns:xs="http://www.w3.org/2001/XMLSchema" xmlns:p="http://schemas.microsoft.com/office/2006/metadata/properties" xmlns:ns2="c3509203-f4f5-4174-a0c0-875a9a4f33f0" xmlns:ns3="ceed0ebc-39c1-42bc-8987-4086a708f2c4" targetNamespace="http://schemas.microsoft.com/office/2006/metadata/properties" ma:root="true" ma:fieldsID="26d8a2950c7a9f94c57fa2013f12863a" ns2:_="" ns3:_="">
    <xsd:import namespace="c3509203-f4f5-4174-a0c0-875a9a4f33f0"/>
    <xsd:import namespace="ceed0ebc-39c1-42bc-8987-4086a708f2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THum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09203-f4f5-4174-a0c0-875a9a4f3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Humb" ma:index="22" nillable="true" ma:displayName="Thumbnail" ma:format="Thumbnail" ma:internalName="THumb">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d0ebc-39c1-42bc-8987-4086a708f2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355781-b43b-4124-8032-186f0b9ad645}" ma:internalName="TaxCatchAll" ma:showField="CatchAllData" ma:web="ceed0ebc-39c1-42bc-8987-4086a708f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ed0ebc-39c1-42bc-8987-4086a708f2c4"/>
    <THumb xmlns="c3509203-f4f5-4174-a0c0-875a9a4f33f0" xsi:nil="true"/>
    <lcf76f155ced4ddcb4097134ff3c332f xmlns="c3509203-f4f5-4174-a0c0-875a9a4f33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4C2DD9-2BC9-4D69-A0D5-2292F7E22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09203-f4f5-4174-a0c0-875a9a4f33f0"/>
    <ds:schemaRef ds:uri="ceed0ebc-39c1-42bc-8987-4086a708f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33B7F-4107-4FB4-A697-CC89121EE157}">
  <ds:schemaRefs>
    <ds:schemaRef ds:uri="http://schemas.microsoft.com/sharepoint/v3/contenttype/forms"/>
  </ds:schemaRefs>
</ds:datastoreItem>
</file>

<file path=customXml/itemProps3.xml><?xml version="1.0" encoding="utf-8"?>
<ds:datastoreItem xmlns:ds="http://schemas.openxmlformats.org/officeDocument/2006/customXml" ds:itemID="{DEE4A367-ABD6-451E-8991-FFEA24ABE885}">
  <ds:schemaRefs>
    <ds:schemaRef ds:uri="http://purl.org/dc/dcmitype/"/>
    <ds:schemaRef ds:uri="http://schemas.microsoft.com/office/2006/documentManagement/types"/>
    <ds:schemaRef ds:uri="c3509203-f4f5-4174-a0c0-875a9a4f33f0"/>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ceed0ebc-39c1-42bc-8987-4086a708f2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Edmunds</dc:creator>
  <cp:keywords/>
  <dc:description/>
  <cp:lastModifiedBy>Eloise Edmunds</cp:lastModifiedBy>
  <cp:revision>4</cp:revision>
  <dcterms:created xsi:type="dcterms:W3CDTF">2023-11-28T10:19:00Z</dcterms:created>
  <dcterms:modified xsi:type="dcterms:W3CDTF">2023-11-28T11:44:00Z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0x010100E74C98C448128542A9C6A77C86A31C20</vt:lpwstr>
  </property>
</Properties>
</file>